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578" w:lineRule="exact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泸县集体土地征收货币还房安置方案</w:t>
      </w:r>
    </w:p>
    <w:p>
      <w:pPr>
        <w:jc w:val="center"/>
        <w:rPr>
          <w:rFonts w:eastAsia="方正小标宋简体"/>
          <w:kern w:val="28"/>
          <w:sz w:val="44"/>
          <w:szCs w:val="44"/>
        </w:rPr>
      </w:pPr>
      <w:r>
        <w:rPr>
          <w:rFonts w:hint="eastAsia" w:eastAsia="方正小标宋简体"/>
          <w:kern w:val="28"/>
          <w:sz w:val="44"/>
          <w:szCs w:val="44"/>
        </w:rPr>
        <w:t>（征求意见稿）</w:t>
      </w:r>
    </w:p>
    <w:bookmarkEnd w:id="0"/>
    <w:p>
      <w:pPr>
        <w:adjustRightInd w:val="0"/>
        <w:snapToGrid w:val="0"/>
        <w:spacing w:line="578" w:lineRule="exact"/>
        <w:rPr>
          <w:rFonts w:eastAsia="方正仿宋简体"/>
          <w:sz w:val="30"/>
          <w:szCs w:val="30"/>
        </w:rPr>
      </w:pPr>
    </w:p>
    <w:p>
      <w:pPr>
        <w:adjustRightInd w:val="0"/>
        <w:snapToGrid w:val="0"/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</w:rPr>
        <w:t>顺利推进</w:t>
      </w:r>
      <w:r>
        <w:rPr>
          <w:rFonts w:hint="eastAsia" w:eastAsia="仿宋_GB2312"/>
          <w:sz w:val="32"/>
          <w:szCs w:val="32"/>
          <w:lang w:eastAsia="zh-CN"/>
        </w:rPr>
        <w:t>集体</w:t>
      </w:r>
      <w:r>
        <w:rPr>
          <w:rFonts w:hint="eastAsia" w:eastAsia="仿宋_GB2312"/>
          <w:sz w:val="32"/>
          <w:szCs w:val="32"/>
        </w:rPr>
        <w:t>土地征收工作</w:t>
      </w:r>
      <w:r>
        <w:rPr>
          <w:rFonts w:eastAsia="仿宋_GB2312"/>
          <w:sz w:val="32"/>
          <w:szCs w:val="32"/>
        </w:rPr>
        <w:t>，保证被征地集体经济组织和被征地农民的合法权益，根据《中华人民共和国土地管理法》《中华人民共和国土地管理法实施条例》《四川省&lt;中华人民共和国土地管理法&gt;实施办法》以及《泸州市人民政府关于印发泸州市征地补偿安置办法的通知》（泸市府发〔2017〕10号）等法律法规、政策规定，结合我县实际，特制定《泸县集体土地征收货币还房安置方案》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黑体"/>
          <w:spacing w:val="-4"/>
          <w:sz w:val="32"/>
          <w:szCs w:val="20"/>
        </w:rPr>
      </w:pPr>
      <w:r>
        <w:rPr>
          <w:rFonts w:eastAsia="黑体"/>
          <w:sz w:val="32"/>
          <w:szCs w:val="32"/>
        </w:rPr>
        <w:t>一、基本原则</w:t>
      </w:r>
    </w:p>
    <w:p>
      <w:pPr>
        <w:spacing w:line="578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楷体_GB2312"/>
          <w:sz w:val="32"/>
          <w:szCs w:val="32"/>
        </w:rPr>
        <w:t>（一）</w:t>
      </w:r>
      <w:r>
        <w:rPr>
          <w:rFonts w:hint="eastAsia" w:eastAsia="楷体_GB2312"/>
          <w:sz w:val="32"/>
          <w:szCs w:val="32"/>
          <w:lang w:eastAsia="zh-CN"/>
        </w:rPr>
        <w:t>补偿原房，依规置换。</w:t>
      </w:r>
      <w:r>
        <w:rPr>
          <w:rFonts w:hint="eastAsia" w:eastAsia="仿宋_GB2312"/>
          <w:sz w:val="32"/>
          <w:szCs w:val="32"/>
          <w:lang w:eastAsia="zh-CN"/>
        </w:rPr>
        <w:t>对被征收土地上的原房按文件标准补偿。房屋安置按每人建筑面积30平方米的合法砖瓦甲级结构房屋进行置换。</w:t>
      </w:r>
    </w:p>
    <w:p>
      <w:pPr>
        <w:spacing w:line="578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  <w:lang w:eastAsia="zh-CN"/>
        </w:rPr>
        <w:t>二</w:t>
      </w:r>
      <w:r>
        <w:rPr>
          <w:rFonts w:hint="eastAsia" w:eastAsia="楷体_GB2312"/>
          <w:sz w:val="32"/>
          <w:szCs w:val="32"/>
        </w:rPr>
        <w:t>）</w:t>
      </w:r>
      <w:r>
        <w:rPr>
          <w:rFonts w:hint="eastAsia" w:eastAsia="楷体_GB2312"/>
          <w:sz w:val="32"/>
          <w:szCs w:val="32"/>
          <w:lang w:eastAsia="zh-CN"/>
        </w:rPr>
        <w:t>就近安置、就地</w:t>
      </w:r>
      <w:r>
        <w:rPr>
          <w:rFonts w:hint="eastAsia" w:eastAsia="楷体_GB2312"/>
          <w:sz w:val="32"/>
          <w:szCs w:val="32"/>
        </w:rPr>
        <w:t>定价。</w:t>
      </w:r>
      <w:r>
        <w:rPr>
          <w:rFonts w:hint="eastAsia" w:eastAsia="仿宋_GB2312"/>
          <w:sz w:val="32"/>
          <w:szCs w:val="32"/>
          <w:lang w:eastAsia="zh-CN"/>
        </w:rPr>
        <w:t>本着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“就近安置”原则，</w:t>
      </w:r>
      <w:r>
        <w:rPr>
          <w:rFonts w:eastAsia="仿宋_GB2312"/>
          <w:sz w:val="32"/>
          <w:szCs w:val="32"/>
        </w:rPr>
        <w:t>根据我县</w:t>
      </w:r>
      <w:r>
        <w:rPr>
          <w:rFonts w:hint="eastAsia" w:eastAsia="仿宋_GB2312"/>
          <w:sz w:val="32"/>
          <w:szCs w:val="32"/>
          <w:lang w:eastAsia="zh-CN"/>
        </w:rPr>
        <w:t>各镇（街道）</w:t>
      </w:r>
      <w:r>
        <w:rPr>
          <w:rFonts w:eastAsia="仿宋_GB2312"/>
          <w:sz w:val="32"/>
          <w:szCs w:val="32"/>
        </w:rPr>
        <w:t>经济发展水平</w:t>
      </w:r>
      <w:r>
        <w:rPr>
          <w:rFonts w:hint="eastAsia" w:eastAsia="仿宋_GB2312"/>
          <w:sz w:val="32"/>
          <w:szCs w:val="32"/>
          <w:lang w:eastAsia="zh-CN"/>
        </w:rPr>
        <w:t>和现行房屋市场价格情况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以镇（街道）为单位制定片区还房综合指导价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  <w:lang w:eastAsia="zh-CN"/>
        </w:rPr>
        <w:t>三</w:t>
      </w:r>
      <w:r>
        <w:rPr>
          <w:rFonts w:hint="eastAsia" w:eastAsia="楷体_GB2312"/>
          <w:sz w:val="32"/>
          <w:szCs w:val="32"/>
        </w:rPr>
        <w:t>）</w:t>
      </w:r>
      <w:r>
        <w:rPr>
          <w:rFonts w:hint="eastAsia" w:eastAsia="楷体_GB2312"/>
          <w:sz w:val="32"/>
          <w:szCs w:val="32"/>
          <w:lang w:eastAsia="zh-CN"/>
        </w:rPr>
        <w:t>市场基础</w:t>
      </w:r>
      <w:r>
        <w:rPr>
          <w:rFonts w:eastAsia="楷体_GB2312"/>
          <w:sz w:val="32"/>
          <w:szCs w:val="32"/>
        </w:rPr>
        <w:t>、</w:t>
      </w:r>
      <w:r>
        <w:rPr>
          <w:rFonts w:hint="eastAsia" w:eastAsia="楷体_GB2312"/>
          <w:sz w:val="32"/>
          <w:szCs w:val="32"/>
          <w:lang w:eastAsia="zh-CN"/>
        </w:rPr>
        <w:t>区域平衡</w:t>
      </w:r>
      <w:r>
        <w:rPr>
          <w:rFonts w:eastAsia="楷体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  <w:lang w:eastAsia="zh-CN"/>
        </w:rPr>
        <w:t>根据各</w:t>
      </w:r>
      <w:r>
        <w:rPr>
          <w:rFonts w:eastAsia="仿宋_GB2312"/>
          <w:sz w:val="32"/>
          <w:szCs w:val="32"/>
        </w:rPr>
        <w:t>区域网签</w:t>
      </w:r>
      <w:r>
        <w:rPr>
          <w:rFonts w:hint="eastAsia" w:eastAsia="仿宋_GB2312"/>
          <w:sz w:val="32"/>
          <w:szCs w:val="32"/>
          <w:lang w:eastAsia="zh-CN"/>
        </w:rPr>
        <w:t>商品房</w:t>
      </w:r>
      <w:r>
        <w:rPr>
          <w:rFonts w:eastAsia="仿宋_GB2312"/>
          <w:sz w:val="32"/>
          <w:szCs w:val="32"/>
        </w:rPr>
        <w:t>价格</w:t>
      </w:r>
      <w:r>
        <w:rPr>
          <w:rFonts w:hint="eastAsia" w:eastAsia="仿宋_GB2312"/>
          <w:sz w:val="32"/>
          <w:szCs w:val="32"/>
          <w:lang w:eastAsia="zh-CN"/>
        </w:rPr>
        <w:t>和一定时段</w:t>
      </w:r>
      <w:r>
        <w:rPr>
          <w:rFonts w:eastAsia="仿宋_GB2312"/>
          <w:sz w:val="32"/>
          <w:szCs w:val="32"/>
        </w:rPr>
        <w:t>市场房价调查</w:t>
      </w:r>
      <w:r>
        <w:rPr>
          <w:rFonts w:hint="eastAsia" w:eastAsia="仿宋_GB2312"/>
          <w:sz w:val="32"/>
          <w:szCs w:val="32"/>
          <w:lang w:eastAsia="zh-CN"/>
        </w:rPr>
        <w:t>数据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综合考虑各镇（街道）房价的大体平衡，结合原货币还房安置指导价，</w:t>
      </w:r>
      <w:r>
        <w:rPr>
          <w:rFonts w:eastAsia="仿宋_GB2312"/>
          <w:sz w:val="32"/>
          <w:szCs w:val="32"/>
        </w:rPr>
        <w:t>制定片区还房综合指导价。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二、适用范围 </w:t>
      </w:r>
    </w:p>
    <w:p>
      <w:pPr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泸县范围内实施集体土地征收适用《泸州市人民政府关于印发泸州市征地补偿安置办法的通知》（泸市府发〔2017〕10号）的土地征收项目。</w:t>
      </w:r>
    </w:p>
    <w:p>
      <w:pPr>
        <w:numPr>
          <w:ilvl w:val="0"/>
          <w:numId w:val="1"/>
        </w:numPr>
        <w:spacing w:line="578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货币还房</w:t>
      </w:r>
      <w:r>
        <w:rPr>
          <w:rFonts w:hint="eastAsia" w:eastAsia="黑体"/>
          <w:sz w:val="32"/>
          <w:szCs w:val="32"/>
          <w:lang w:eastAsia="zh-CN"/>
        </w:rPr>
        <w:t>费标准、结算办法及支付</w:t>
      </w:r>
    </w:p>
    <w:p>
      <w:pPr>
        <w:numPr>
          <w:ilvl w:val="0"/>
          <w:numId w:val="0"/>
        </w:num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一）</w:t>
      </w:r>
      <w:r>
        <w:rPr>
          <w:rFonts w:hint="eastAsia" w:eastAsia="楷体_GB2312"/>
          <w:sz w:val="32"/>
          <w:szCs w:val="32"/>
          <w:lang w:eastAsia="zh-CN"/>
        </w:rPr>
        <w:t>货币还房安置标准。</w:t>
      </w:r>
      <w:r>
        <w:rPr>
          <w:rFonts w:hint="eastAsia" w:ascii="仿宋_GB2312" w:hAnsi="仿宋_GB2312" w:eastAsia="仿宋_GB2312" w:cs="仿宋_GB2312"/>
          <w:sz w:val="32"/>
          <w:szCs w:val="32"/>
        </w:rPr>
        <w:t>片区还房综合指导价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</w:t>
      </w:r>
      <w:r>
        <w:rPr>
          <w:rFonts w:hint="eastAsia" w:ascii="仿宋_GB2312" w:hAnsi="仿宋_GB2312" w:eastAsia="仿宋_GB2312" w:cs="仿宋_GB2312"/>
          <w:sz w:val="32"/>
          <w:szCs w:val="32"/>
        </w:rPr>
        <w:t>见附件。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（二）货币还房安置结算</w:t>
      </w:r>
      <w:r>
        <w:rPr>
          <w:rFonts w:hint="eastAsia" w:eastAsia="楷体_GB2312"/>
          <w:sz w:val="32"/>
          <w:szCs w:val="32"/>
          <w:lang w:eastAsia="zh-CN"/>
        </w:rPr>
        <w:t>办法</w:t>
      </w:r>
      <w:r>
        <w:rPr>
          <w:rFonts w:hint="eastAsia" w:eastAsia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享受房屋安置的人员的货币还房费用为：（片区还房综合指导价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-砖瓦甲级结构房屋补偿标准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Arial" w:hAnsi="Arial" w:eastAsia="仿宋_GB2312" w:cs="Arial"/>
          <w:sz w:val="32"/>
          <w:szCs w:val="32"/>
          <w:lang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30平方米；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享受优惠房屋安置的人员的货币还房费用为：（片区还房综合指导价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-砖瓦甲级结构房屋补偿标准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Arial" w:hAnsi="Arial" w:eastAsia="仿宋_GB2312" w:cs="Arial"/>
          <w:sz w:val="32"/>
          <w:szCs w:val="32"/>
          <w:lang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30平方米</w:t>
      </w:r>
      <w:r>
        <w:rPr>
          <w:rFonts w:hint="default" w:ascii="Arial" w:hAnsi="Arial" w:eastAsia="仿宋_GB2312" w:cs="Arial"/>
          <w:sz w:val="32"/>
          <w:szCs w:val="32"/>
          <w:lang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50%</w:t>
      </w:r>
      <w:r>
        <w:rPr>
          <w:rFonts w:hint="eastAsia" w:eastAsia="仿宋_GB2312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  <w:lang w:eastAsia="zh-CN"/>
        </w:rPr>
        <w:t>三</w:t>
      </w:r>
      <w:r>
        <w:rPr>
          <w:rFonts w:hint="eastAsia" w:eastAsia="楷体_GB2312"/>
          <w:sz w:val="32"/>
          <w:szCs w:val="32"/>
        </w:rPr>
        <w:t>）</w:t>
      </w:r>
      <w:r>
        <w:rPr>
          <w:rFonts w:hint="eastAsia" w:eastAsia="楷体_GB2312"/>
          <w:sz w:val="32"/>
          <w:szCs w:val="32"/>
          <w:lang w:eastAsia="zh-CN"/>
        </w:rPr>
        <w:t>货币还房费的支付</w:t>
      </w:r>
      <w:r>
        <w:rPr>
          <w:rFonts w:hint="eastAsia" w:eastAsia="楷体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在签定《货币还房安置协议》后支付</w:t>
      </w:r>
      <w:r>
        <w:rPr>
          <w:rFonts w:hint="eastAsia" w:eastAsia="仿宋_GB2312"/>
          <w:sz w:val="32"/>
          <w:szCs w:val="32"/>
        </w:rPr>
        <w:t>货币还房费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eastAsia="黑体"/>
          <w:sz w:val="32"/>
          <w:szCs w:val="32"/>
        </w:rPr>
        <w:t>、实施时间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本方案自</w:t>
      </w:r>
      <w:r>
        <w:rPr>
          <w:rFonts w:hint="eastAsia" w:eastAsia="仿宋_GB2312"/>
          <w:sz w:val="32"/>
          <w:szCs w:val="32"/>
          <w:lang w:val="en-US" w:eastAsia="zh-CN"/>
        </w:rPr>
        <w:t>2021年xx月xx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起施行，有效期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年。</w:t>
      </w:r>
      <w:r>
        <w:rPr>
          <w:rFonts w:hint="eastAsia" w:eastAsia="仿宋_GB2312"/>
          <w:sz w:val="32"/>
          <w:szCs w:val="32"/>
          <w:lang w:eastAsia="zh-CN"/>
        </w:rPr>
        <w:t>在本方案施行前已经实施征地的，仍按原有政策执行。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附件：泸县城市规划区及各镇（街道）片区还房综合指导价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</w:p>
    <w:p/>
    <w:p/>
    <w:p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br w:type="page"/>
      </w:r>
    </w:p>
    <w:p>
      <w:pPr>
        <w:adjustRightInd w:val="0"/>
        <w:snapToGrid w:val="0"/>
        <w:spacing w:line="54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泸县城市规划区及各镇（街道）</w:t>
      </w:r>
    </w:p>
    <w:p>
      <w:pPr>
        <w:adjustRightInd w:val="0"/>
        <w:snapToGrid w:val="0"/>
        <w:spacing w:line="5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sz w:val="44"/>
          <w:szCs w:val="44"/>
        </w:rPr>
        <w:t>片区还房综合指导价</w:t>
      </w:r>
    </w:p>
    <w:p>
      <w:pPr>
        <w:adjustRightInd w:val="0"/>
        <w:snapToGrid w:val="0"/>
        <w:spacing w:line="540" w:lineRule="exact"/>
        <w:ind w:firstLine="560" w:firstLineChars="200"/>
        <w:jc w:val="righ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单位：元/m</w:t>
      </w:r>
      <w:r>
        <w:rPr>
          <w:rFonts w:eastAsia="仿宋_GB2312"/>
          <w:color w:val="000000"/>
          <w:sz w:val="28"/>
          <w:szCs w:val="28"/>
          <w:vertAlign w:val="superscript"/>
        </w:rPr>
        <w:t>2</w:t>
      </w:r>
    </w:p>
    <w:tbl>
      <w:tblPr>
        <w:tblStyle w:val="5"/>
        <w:tblW w:w="8838" w:type="dxa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3638"/>
        <w:gridCol w:w="2480"/>
        <w:gridCol w:w="1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片区还房综合指导价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泸县城市规划区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4770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eastAsia="仿宋_GB2312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玉蟾街道（城市规划区范围外）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福集镇（城市规划区范围外）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嘉明镇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2900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喻寺镇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2900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方洞镇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2900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得胜镇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3200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天兴镇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3100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海潮镇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2900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潮河镇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2900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牛滩镇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3700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毗卢镇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2800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石桥镇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2500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玄滩镇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4000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云龙镇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4000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奇峰镇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2800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百和镇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3100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立石镇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3300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兆雅镇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3900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云锦镇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3900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太伏镇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3900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A3F4"/>
    <w:multiLevelType w:val="singleLevel"/>
    <w:tmpl w:val="0B7DA3F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9243C"/>
    <w:rsid w:val="00501024"/>
    <w:rsid w:val="00BF0785"/>
    <w:rsid w:val="00D97B8F"/>
    <w:rsid w:val="00DB4410"/>
    <w:rsid w:val="0B303EC7"/>
    <w:rsid w:val="0B801D3B"/>
    <w:rsid w:val="126574BD"/>
    <w:rsid w:val="15926084"/>
    <w:rsid w:val="1699243C"/>
    <w:rsid w:val="184F117F"/>
    <w:rsid w:val="1C397F5A"/>
    <w:rsid w:val="1EA57F38"/>
    <w:rsid w:val="25A877E9"/>
    <w:rsid w:val="2B9210AE"/>
    <w:rsid w:val="2C437625"/>
    <w:rsid w:val="2F4B2036"/>
    <w:rsid w:val="324F4229"/>
    <w:rsid w:val="354143F2"/>
    <w:rsid w:val="36C56D7B"/>
    <w:rsid w:val="37324934"/>
    <w:rsid w:val="3923098D"/>
    <w:rsid w:val="3BB002DC"/>
    <w:rsid w:val="3D184644"/>
    <w:rsid w:val="520701EC"/>
    <w:rsid w:val="526D57F5"/>
    <w:rsid w:val="57FD5EB4"/>
    <w:rsid w:val="5A3960FC"/>
    <w:rsid w:val="5EEF0DD0"/>
    <w:rsid w:val="654E5EF4"/>
    <w:rsid w:val="6C9938A7"/>
    <w:rsid w:val="701F4DD0"/>
    <w:rsid w:val="7EF9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612</Characters>
  <Lines>5</Lines>
  <Paragraphs>1</Paragraphs>
  <TotalTime>14</TotalTime>
  <ScaleCrop>false</ScaleCrop>
  <LinksUpToDate>false</LinksUpToDate>
  <CharactersWithSpaces>718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2021-01-13T09:06:00Z</dcterms:created>
  <dc:creator>敏MM</dc:creator>
  <cp:lastModifiedBy>张永</cp:lastModifiedBy>
  <cp:lastPrinted>2021-03-17T01:12:00Z</cp:lastPrinted>
  <dcterms:modified xsi:type="dcterms:W3CDTF">2021-03-17T09:10:08Z</dcterms:modified>
  <dc:title>泸县集体土地征收货币还房安置方案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KSOSaveFontToCloudKey">
    <vt:lpwstr>0_btnclosed</vt:lpwstr>
  </property>
  <property fmtid="{D5CDD505-2E9C-101B-9397-08002B2CF9AE}" pid="4" name="ICV">
    <vt:lpwstr>D586EC44232442D799CC521A45CFC3A0</vt:lpwstr>
  </property>
</Properties>
</file>